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14"/>
        <w:gridCol w:w="816"/>
        <w:gridCol w:w="252"/>
        <w:gridCol w:w="335"/>
        <w:gridCol w:w="119"/>
        <w:gridCol w:w="981"/>
        <w:gridCol w:w="772"/>
        <w:gridCol w:w="265"/>
        <w:gridCol w:w="110"/>
        <w:gridCol w:w="763"/>
        <w:gridCol w:w="418"/>
        <w:gridCol w:w="172"/>
        <w:gridCol w:w="1245"/>
        <w:gridCol w:w="328"/>
        <w:gridCol w:w="1564"/>
      </w:tblGrid>
      <w:tr w:rsidR="00A4135D" w:rsidRPr="006948AC">
        <w:trPr>
          <w:trHeight w:val="427"/>
        </w:trPr>
        <w:tc>
          <w:tcPr>
            <w:tcW w:w="435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46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Саша Малков</w:t>
            </w:r>
          </w:p>
        </w:tc>
      </w:tr>
      <w:tr w:rsidR="00A4135D" w:rsidRPr="006948AC">
        <w:trPr>
          <w:trHeight w:val="427"/>
        </w:trPr>
        <w:tc>
          <w:tcPr>
            <w:tcW w:w="435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46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Ванредни професор</w:t>
            </w:r>
          </w:p>
        </w:tc>
      </w:tr>
      <w:tr w:rsidR="00A4135D" w:rsidRPr="006948AC">
        <w:trPr>
          <w:trHeight w:val="427"/>
        </w:trPr>
        <w:tc>
          <w:tcPr>
            <w:tcW w:w="435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6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</w:tr>
      <w:tr w:rsidR="00A4135D" w:rsidRPr="006948AC">
        <w:trPr>
          <w:trHeight w:val="427"/>
        </w:trPr>
        <w:tc>
          <w:tcPr>
            <w:tcW w:w="435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46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Рачунарство</w:t>
            </w:r>
            <w:r w:rsidRPr="006948A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>и информатика</w:t>
            </w:r>
          </w:p>
        </w:tc>
      </w:tr>
      <w:tr w:rsidR="00A4135D" w:rsidRPr="006948AC">
        <w:trPr>
          <w:trHeight w:val="427"/>
        </w:trPr>
        <w:tc>
          <w:tcPr>
            <w:tcW w:w="89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Академска каријера</w:t>
            </w:r>
          </w:p>
        </w:tc>
      </w:tr>
      <w:tr w:rsidR="00A4135D" w:rsidRPr="006948AC">
        <w:trPr>
          <w:trHeight w:val="427"/>
        </w:trPr>
        <w:tc>
          <w:tcPr>
            <w:tcW w:w="23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19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1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1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4135D" w:rsidRPr="006948AC">
        <w:trPr>
          <w:trHeight w:val="427"/>
        </w:trPr>
        <w:tc>
          <w:tcPr>
            <w:tcW w:w="23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Избор у звање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2016.</w:t>
            </w:r>
          </w:p>
        </w:tc>
        <w:tc>
          <w:tcPr>
            <w:tcW w:w="19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Рачунарство и 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 w:rsidR="00A4135D" w:rsidRPr="006948AC">
        <w:trPr>
          <w:trHeight w:val="427"/>
        </w:trPr>
        <w:tc>
          <w:tcPr>
            <w:tcW w:w="23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Докторат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2009.</w:t>
            </w:r>
          </w:p>
        </w:tc>
        <w:tc>
          <w:tcPr>
            <w:tcW w:w="19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  <w:tc>
          <w:tcPr>
            <w:tcW w:w="1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 w:rsidR="00A4135D" w:rsidRPr="006948AC">
        <w:trPr>
          <w:trHeight w:val="427"/>
        </w:trPr>
        <w:tc>
          <w:tcPr>
            <w:tcW w:w="23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Специјализација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35D" w:rsidRPr="006948AC">
        <w:trPr>
          <w:trHeight w:val="427"/>
        </w:trPr>
        <w:tc>
          <w:tcPr>
            <w:tcW w:w="23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Магистратура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2002.</w:t>
            </w:r>
          </w:p>
        </w:tc>
        <w:tc>
          <w:tcPr>
            <w:tcW w:w="19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Рачунарство и 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 w:rsidR="00A4135D" w:rsidRPr="006948AC" w:rsidTr="006948AC">
        <w:trPr>
          <w:trHeight w:val="831"/>
        </w:trPr>
        <w:tc>
          <w:tcPr>
            <w:tcW w:w="233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Диплома</w:t>
            </w:r>
          </w:p>
        </w:tc>
        <w:tc>
          <w:tcPr>
            <w:tcW w:w="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1994.</w:t>
            </w:r>
          </w:p>
        </w:tc>
        <w:tc>
          <w:tcPr>
            <w:tcW w:w="19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18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Математика</w:t>
            </w:r>
            <w:bookmarkStart w:id="0" w:name="_GoBack"/>
            <w:bookmarkEnd w:id="0"/>
          </w:p>
        </w:tc>
      </w:tr>
      <w:tr w:rsidR="00A4135D" w:rsidRPr="006948AC" w:rsidTr="000B1682">
        <w:trPr>
          <w:trHeight w:val="427"/>
        </w:trPr>
        <w:tc>
          <w:tcPr>
            <w:tcW w:w="89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pageBreakBefore/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Списак предмета за  које  је наставник акредитован на првом или другом степену студија</w:t>
            </w:r>
          </w:p>
        </w:tc>
      </w:tr>
      <w:tr w:rsidR="00A4135D" w:rsidRPr="006948AC" w:rsidTr="000B1682">
        <w:trPr>
          <w:trHeight w:val="822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Р.Б.</w:t>
            </w:r>
          </w:p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1,2,3....</w:t>
            </w:r>
          </w:p>
        </w:tc>
        <w:tc>
          <w:tcPr>
            <w:tcW w:w="1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6948AC">
              <w:rPr>
                <w:rFonts w:ascii="Times New Roman" w:hAnsi="Times New Roman"/>
                <w:iCs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1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6948AC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6948AC">
              <w:rPr>
                <w:rFonts w:ascii="Times New Roman" w:hAnsi="Times New Roman"/>
                <w:iCs/>
                <w:sz w:val="20"/>
                <w:szCs w:val="20"/>
              </w:rPr>
              <w:t>Врста студија (ОСС, ССС, ОАС, МСС, МАС, САС)</w:t>
            </w:r>
          </w:p>
        </w:tc>
      </w:tr>
      <w:tr w:rsidR="00A4135D" w:rsidRPr="006948AC" w:rsidTr="000B1682">
        <w:trPr>
          <w:trHeight w:val="427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Р290</w:t>
            </w:r>
          </w:p>
        </w:tc>
        <w:tc>
          <w:tcPr>
            <w:tcW w:w="25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Развој софтвера</w:t>
            </w:r>
          </w:p>
        </w:tc>
        <w:tc>
          <w:tcPr>
            <w:tcW w:w="1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A4135D" w:rsidRPr="006948AC" w:rsidTr="000B1682">
        <w:trPr>
          <w:trHeight w:val="427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1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Р392</w:t>
            </w:r>
          </w:p>
        </w:tc>
        <w:tc>
          <w:tcPr>
            <w:tcW w:w="25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Информациони системи </w:t>
            </w:r>
          </w:p>
        </w:tc>
        <w:tc>
          <w:tcPr>
            <w:tcW w:w="1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 w:rsidR="00A4135D" w:rsidRPr="006948AC" w:rsidTr="000B1682">
        <w:trPr>
          <w:trHeight w:val="427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Р273</w:t>
            </w:r>
          </w:p>
        </w:tc>
        <w:tc>
          <w:tcPr>
            <w:tcW w:w="25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Пројектовање база 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>података</w:t>
            </w:r>
          </w:p>
        </w:tc>
        <w:tc>
          <w:tcPr>
            <w:tcW w:w="1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6948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 w:rsidR="00A4135D" w:rsidRPr="006948AC" w:rsidTr="000B1682">
        <w:trPr>
          <w:trHeight w:val="427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135D" w:rsidRPr="006948AC" w:rsidTr="000B1682">
        <w:trPr>
          <w:trHeight w:val="427"/>
        </w:trPr>
        <w:tc>
          <w:tcPr>
            <w:tcW w:w="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A4135D" w:rsidRPr="006948AC" w:rsidRDefault="00A413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48AC" w:rsidRPr="006948AC" w:rsidTr="005C1980">
        <w:trPr>
          <w:trHeight w:val="427"/>
        </w:trPr>
        <w:tc>
          <w:tcPr>
            <w:tcW w:w="89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ageBreakBefore/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Репрезентативне референце (минимално 5 не више од 10)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N. Mitić, S. Malkov, J. Kovačević, G. Pavlović-Lažetić, M. Beljanski: </w:t>
            </w:r>
            <w:r w:rsidRPr="006948AC">
              <w:rPr>
                <w:rFonts w:ascii="Times New Roman" w:hAnsi="Times New Roman"/>
                <w:b/>
                <w:bCs/>
                <w:sz w:val="20"/>
                <w:szCs w:val="20"/>
              </w:rPr>
              <w:t>Structural disorder of plasmid-encoded proteins in Bacteria and Archaea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BMC Bioinformatics, </w:t>
            </w:r>
            <w:r w:rsidRPr="006948AC">
              <w:rPr>
                <w:rFonts w:ascii="Times New Roman" w:hAnsi="Times New Roman"/>
                <w:i/>
                <w:sz w:val="20"/>
                <w:szCs w:val="20"/>
              </w:rPr>
              <w:t xml:space="preserve">vol. 19, 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 article number. 158 (2018)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T. Naumović at al.: </w:t>
            </w:r>
            <w:r w:rsidRPr="006948AC">
              <w:rPr>
                <w:rFonts w:ascii="Times New Roman" w:hAnsi="Times New Roman"/>
                <w:b/>
                <w:bCs/>
                <w:sz w:val="20"/>
                <w:szCs w:val="20"/>
              </w:rPr>
              <w:t>New software for collecting data from the organized cervical cancer screening program in Serbia. Are we on the threshold of a new screening registry? - A multicentric study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 , JOURNAL OF BUON, (2017), vol. 22 br. 1, str. 58-63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G. Janjić, S. Malkov, M. Živković, S. Zarić: </w:t>
            </w:r>
            <w:r w:rsidRPr="006948AC">
              <w:rPr>
                <w:rFonts w:ascii="Times New Roman" w:hAnsi="Times New Roman"/>
                <w:b/>
                <w:bCs/>
                <w:sz w:val="20"/>
                <w:szCs w:val="20"/>
              </w:rPr>
              <w:t>What are preferred water-aromatic interactions in proteins and crystal structures of small molecules?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PHYSICAL CHEMISTRY CHEMICAL PHYSICS, (2014), vol. 16 br. 43, pp. 23549-23553 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Ž.Mijajlović, N.Mitić, S.Malkov: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Digital Legacies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Review of NCD, 2013, No.22, 148-152, ISSN 1820-0109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G.Pavlović-Lažetić, N.Mitić, J.Kovačević, Z.Obradović, S.Malkov, M.Beljanski: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Bioinformatics analysis of disordered proteins in prokaryotes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BMC Bioinformatics 2011, 12:66, DOI: </w:t>
            </w:r>
            <w:hyperlink r:id="rId5">
              <w:r w:rsidRPr="006948AC">
                <w:rPr>
                  <w:rStyle w:val="InternetLink"/>
                  <w:rFonts w:ascii="Times New Roman" w:hAnsi="Times New Roman"/>
                  <w:sz w:val="20"/>
                  <w:szCs w:val="20"/>
                </w:rPr>
                <w:t>10.1186/1471-2105-12-66</w:t>
              </w:r>
            </w:hyperlink>
            <w:r w:rsidRPr="006948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S.Malkov: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Customizing a Functional Programming Language for Web Development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>,</w:t>
            </w:r>
            <w:r w:rsidRPr="006948AC">
              <w:rPr>
                <w:rFonts w:ascii="Times New Roman" w:hAnsi="Times New Roman"/>
                <w:sz w:val="20"/>
                <w:szCs w:val="20"/>
              </w:rPr>
              <w:br/>
              <w:t xml:space="preserve">Computer Languages, Systems &amp; Structures, 2010, 36(4):345-351, DOI: </w:t>
            </w:r>
            <w:hyperlink r:id="rId6">
              <w:r w:rsidRPr="006948AC">
                <w:rPr>
                  <w:rStyle w:val="InternetLink"/>
                  <w:rFonts w:ascii="Times New Roman" w:hAnsi="Times New Roman"/>
                  <w:sz w:val="20"/>
                  <w:szCs w:val="20"/>
                </w:rPr>
                <w:t>10.1016/j.cl.2010.04.001</w:t>
              </w:r>
            </w:hyperlink>
            <w:r w:rsidRPr="006948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S.Malkov, M.Živkovic, M.Beljanski, S.Stojanović, S.Zarić: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Reexamination of Correlations of Amino Acids with Particular Secondary Structures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The Protein Journal, 2009, 28(2):74-86, DOI: </w:t>
            </w:r>
            <w:hyperlink r:id="rId7">
              <w:r w:rsidRPr="006948AC">
                <w:rPr>
                  <w:rStyle w:val="InternetLink"/>
                  <w:rFonts w:ascii="Times New Roman" w:hAnsi="Times New Roman"/>
                  <w:sz w:val="20"/>
                  <w:szCs w:val="20"/>
                </w:rPr>
                <w:t>10.1007/s10930-009-9166-3</w:t>
              </w:r>
            </w:hyperlink>
            <w:r w:rsidRPr="006948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S.Malkov: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On Photograph Library Design – Groman Library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Review of NCD, 2008, No.13, ISSN 1820-0109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S.Malkov, M.Živkovic, M.Beljanski, M.Hall, S.Zarić: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A reexamination of the propensities of amino acids towards a particular secondary structure: classification of amino acids based on their chemical structure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 xml:space="preserve">, Journal of Molecular Modeling, 2008, 14(8):769-775, DOI: </w:t>
            </w:r>
            <w:hyperlink r:id="rId8">
              <w:r w:rsidRPr="006948AC">
                <w:rPr>
                  <w:rStyle w:val="InternetLink"/>
                  <w:rFonts w:ascii="Times New Roman" w:hAnsi="Times New Roman"/>
                  <w:sz w:val="20"/>
                  <w:szCs w:val="20"/>
                </w:rPr>
                <w:t>10.1007/s00894-008-0313-0</w:t>
              </w:r>
            </w:hyperlink>
            <w:r w:rsidRPr="006948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948AC" w:rsidRPr="006948AC" w:rsidTr="005C1980">
        <w:trPr>
          <w:trHeight w:val="427"/>
        </w:trPr>
        <w:tc>
          <w:tcPr>
            <w:tcW w:w="16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24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pStyle w:val="TextBody"/>
              <w:autoSpaceDE w:val="0"/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M.Živkovic, S.Malkov, S.Zaric, M.Vujoševic-Janicic, J.Tomaševic, G.Predovic, N.Blažic, M.V.Beljanski: </w:t>
            </w: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>Statistical Dependence of Protein Secondary Structure on Amino Acid Bigrams</w:t>
            </w:r>
            <w:r w:rsidRPr="006948AC">
              <w:rPr>
                <w:rFonts w:ascii="Times New Roman" w:hAnsi="Times New Roman"/>
                <w:sz w:val="20"/>
                <w:szCs w:val="20"/>
              </w:rPr>
              <w:t>, Chemical Industry &amp; Chemical Engineering Quarterly, 2006, 12(1), 82</w:t>
            </w:r>
          </w:p>
        </w:tc>
      </w:tr>
      <w:tr w:rsidR="006948AC" w:rsidRPr="006948AC" w:rsidTr="005C1980">
        <w:trPr>
          <w:trHeight w:val="427"/>
        </w:trPr>
        <w:tc>
          <w:tcPr>
            <w:tcW w:w="89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6948AC">
              <w:rPr>
                <w:rFonts w:ascii="Times New Roman" w:hAnsi="Times New Roman"/>
                <w:b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948AC" w:rsidRPr="006948AC" w:rsidTr="005C1980">
        <w:trPr>
          <w:trHeight w:val="427"/>
        </w:trPr>
        <w:tc>
          <w:tcPr>
            <w:tcW w:w="40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Укупан број цитата</w:t>
            </w:r>
          </w:p>
        </w:tc>
        <w:tc>
          <w:tcPr>
            <w:tcW w:w="48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</w:tr>
      <w:tr w:rsidR="006948AC" w:rsidRPr="006948AC" w:rsidTr="005C1980">
        <w:trPr>
          <w:trHeight w:val="427"/>
        </w:trPr>
        <w:tc>
          <w:tcPr>
            <w:tcW w:w="40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4865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6948AC" w:rsidRPr="006948AC" w:rsidTr="005C1980">
        <w:trPr>
          <w:trHeight w:val="278"/>
        </w:trPr>
        <w:tc>
          <w:tcPr>
            <w:tcW w:w="408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Тренутно учешће на пројектима </w:t>
            </w:r>
          </w:p>
        </w:tc>
        <w:tc>
          <w:tcPr>
            <w:tcW w:w="155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Домаћи 2</w:t>
            </w:r>
          </w:p>
        </w:tc>
        <w:tc>
          <w:tcPr>
            <w:tcW w:w="330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Међународни 0</w:t>
            </w:r>
          </w:p>
        </w:tc>
      </w:tr>
      <w:tr w:rsidR="006948AC" w:rsidRPr="006948AC" w:rsidTr="005C1980">
        <w:trPr>
          <w:trHeight w:val="427"/>
        </w:trPr>
        <w:tc>
          <w:tcPr>
            <w:tcW w:w="22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673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48AC" w:rsidRPr="006948AC" w:rsidTr="005C1980">
        <w:trPr>
          <w:trHeight w:val="427"/>
        </w:trPr>
        <w:tc>
          <w:tcPr>
            <w:tcW w:w="89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Други подаци које сматрате релевантним</w:t>
            </w:r>
          </w:p>
        </w:tc>
      </w:tr>
      <w:tr w:rsidR="006948AC" w:rsidRPr="006948AC" w:rsidTr="005C1980">
        <w:trPr>
          <w:trHeight w:val="427"/>
        </w:trPr>
        <w:tc>
          <w:tcPr>
            <w:tcW w:w="8954" w:type="dxa"/>
            <w:gridSpan w:val="1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6948AC" w:rsidRPr="006948AC" w:rsidRDefault="006948AC" w:rsidP="005C19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948AC">
              <w:rPr>
                <w:rFonts w:ascii="Times New Roman" w:hAnsi="Times New Roman"/>
                <w:sz w:val="20"/>
                <w:szCs w:val="20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 сме прећи једну А4 страну.</w:t>
            </w:r>
          </w:p>
        </w:tc>
      </w:tr>
    </w:tbl>
    <w:p w:rsidR="006948AC" w:rsidRPr="006948AC" w:rsidRDefault="006948AC" w:rsidP="006948AC">
      <w:pPr>
        <w:rPr>
          <w:rFonts w:ascii="Times New Roman" w:hAnsi="Times New Roman"/>
          <w:sz w:val="20"/>
          <w:szCs w:val="20"/>
        </w:rPr>
      </w:pPr>
    </w:p>
    <w:p w:rsidR="00A4135D" w:rsidRPr="006948AC" w:rsidRDefault="00A4135D">
      <w:pPr>
        <w:rPr>
          <w:rFonts w:ascii="Times New Roman" w:hAnsi="Times New Roman"/>
          <w:sz w:val="20"/>
          <w:szCs w:val="20"/>
        </w:rPr>
      </w:pPr>
    </w:p>
    <w:sectPr w:rsidR="00A4135D" w:rsidRPr="006948AC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C02A2"/>
    <w:multiLevelType w:val="multilevel"/>
    <w:tmpl w:val="4AE819AE"/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" w15:restartNumberingAfterBreak="0">
    <w:nsid w:val="4DDB089A"/>
    <w:multiLevelType w:val="multilevel"/>
    <w:tmpl w:val="4FD895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135D"/>
    <w:rsid w:val="000B1682"/>
    <w:rsid w:val="006948AC"/>
    <w:rsid w:val="00A4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1587D7-9C8A-4D64-B754-E5BB86B7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Droid Sans Fallback" w:hAnsi="Calibri" w:cs="Calibri"/>
        <w:sz w:val="22"/>
        <w:szCs w:val="22"/>
        <w:lang w:val="sr-Latn-RS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D1"/>
    <w:pPr>
      <w:suppressAutoHyphens/>
      <w:spacing w:line="240" w:lineRule="auto"/>
    </w:pPr>
    <w:rPr>
      <w:rFonts w:eastAsia="Calibri" w:cs="Times New Roman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007/s00894-008-0313-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x.doi.org/10.1007/s10930-009-9166-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x.doi.org/10.1016/j.cl.2010.04.001" TargetMode="External"/><Relationship Id="rId5" Type="http://schemas.openxmlformats.org/officeDocument/2006/relationships/hyperlink" Target="http://dx.doi.org/10.1186/1471-2105-12-6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602</Words>
  <Characters>3433</Characters>
  <Application>Microsoft Office Word</Application>
  <DocSecurity>0</DocSecurity>
  <Lines>28</Lines>
  <Paragraphs>8</Paragraphs>
  <ScaleCrop>false</ScaleCrop>
  <Company>Hewlett-Packard</Company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Nikolic</dc:creator>
  <cp:lastModifiedBy>Mirjana Nikolic</cp:lastModifiedBy>
  <cp:revision>11</cp:revision>
  <dcterms:created xsi:type="dcterms:W3CDTF">2020-04-15T11:07:00Z</dcterms:created>
  <dcterms:modified xsi:type="dcterms:W3CDTF">2020-04-18T22:53:00Z</dcterms:modified>
  <dc:language>en-US</dc:language>
</cp:coreProperties>
</file>